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52108" w14:textId="79C56399" w:rsidR="00AF5F0A" w:rsidRPr="00D400C3" w:rsidRDefault="00AF5F0A" w:rsidP="00AF5F0A">
      <w:pPr>
        <w:jc w:val="center"/>
        <w:rPr>
          <w:b/>
          <w:color w:val="2E74B5" w:themeColor="accent1" w:themeShade="BF"/>
          <w:sz w:val="28"/>
          <w:szCs w:val="28"/>
          <w:lang w:val="en-US"/>
        </w:rPr>
      </w:pPr>
      <w:r w:rsidRPr="00D400C3">
        <w:rPr>
          <w:b/>
          <w:color w:val="2E74B5" w:themeColor="accent1" w:themeShade="BF"/>
          <w:sz w:val="28"/>
          <w:szCs w:val="28"/>
          <w:lang w:val="en-US"/>
        </w:rPr>
        <w:t xml:space="preserve"> “</w:t>
      </w:r>
      <w:r w:rsidR="00E95398" w:rsidRPr="00D400C3">
        <w:rPr>
          <w:b/>
          <w:color w:val="2E74B5" w:themeColor="accent1" w:themeShade="BF"/>
          <w:sz w:val="28"/>
          <w:szCs w:val="28"/>
          <w:lang w:val="en-US"/>
        </w:rPr>
        <w:t>Cash transfers and</w:t>
      </w:r>
      <w:r w:rsidRPr="00D400C3">
        <w:rPr>
          <w:b/>
          <w:color w:val="2E74B5" w:themeColor="accent1" w:themeShade="BF"/>
          <w:sz w:val="28"/>
          <w:szCs w:val="28"/>
          <w:lang w:val="en-US"/>
        </w:rPr>
        <w:t xml:space="preserve"> social safety nets as part of the 2030-agenda”</w:t>
      </w:r>
    </w:p>
    <w:p w14:paraId="24D6568C" w14:textId="77777777" w:rsidR="008C2C42" w:rsidRPr="00D400C3" w:rsidRDefault="008C2C42" w:rsidP="00AF5F0A">
      <w:pPr>
        <w:jc w:val="center"/>
        <w:rPr>
          <w:b/>
          <w:color w:val="2E74B5" w:themeColor="accent1" w:themeShade="BF"/>
          <w:sz w:val="28"/>
          <w:szCs w:val="28"/>
          <w:lang w:val="en-US"/>
        </w:rPr>
      </w:pPr>
      <w:r w:rsidRPr="00D400C3">
        <w:rPr>
          <w:b/>
          <w:color w:val="2E74B5" w:themeColor="accent1" w:themeShade="BF"/>
          <w:sz w:val="28"/>
          <w:szCs w:val="28"/>
          <w:lang w:val="en-US"/>
        </w:rPr>
        <w:t>Norad Policy Forum</w:t>
      </w:r>
    </w:p>
    <w:p w14:paraId="7CA0E95F" w14:textId="58FA647D" w:rsidR="00AF5F0A" w:rsidRPr="00AF5F0A" w:rsidRDefault="008C2C42" w:rsidP="00AF5F0A">
      <w:pPr>
        <w:jc w:val="center"/>
        <w:rPr>
          <w:b/>
          <w:color w:val="2E74B5" w:themeColor="accent1" w:themeShade="BF"/>
          <w:sz w:val="24"/>
          <w:szCs w:val="24"/>
          <w:lang w:val="en-US"/>
        </w:rPr>
      </w:pPr>
      <w:r>
        <w:rPr>
          <w:b/>
          <w:color w:val="2E74B5" w:themeColor="accent1" w:themeShade="BF"/>
          <w:sz w:val="24"/>
          <w:szCs w:val="24"/>
          <w:lang w:val="en-US"/>
        </w:rPr>
        <w:t xml:space="preserve">Time: </w:t>
      </w:r>
      <w:r w:rsidR="00AF5F0A" w:rsidRPr="00AF5F0A">
        <w:rPr>
          <w:b/>
          <w:color w:val="2E74B5" w:themeColor="accent1" w:themeShade="BF"/>
          <w:sz w:val="24"/>
          <w:szCs w:val="24"/>
          <w:lang w:val="en-US"/>
        </w:rPr>
        <w:t>3 May 2018</w:t>
      </w:r>
      <w:r w:rsidR="00B16619">
        <w:rPr>
          <w:b/>
          <w:color w:val="2E74B5" w:themeColor="accent1" w:themeShade="BF"/>
          <w:sz w:val="24"/>
          <w:szCs w:val="24"/>
          <w:lang w:val="en-US"/>
        </w:rPr>
        <w:t>, 9:30-11:3</w:t>
      </w:r>
      <w:r w:rsidR="00AF5F0A" w:rsidRPr="00AF5F0A">
        <w:rPr>
          <w:b/>
          <w:color w:val="2E74B5" w:themeColor="accent1" w:themeShade="BF"/>
          <w:sz w:val="24"/>
          <w:szCs w:val="24"/>
          <w:lang w:val="en-US"/>
        </w:rPr>
        <w:t>0</w:t>
      </w:r>
    </w:p>
    <w:p w14:paraId="4425EDED" w14:textId="595CAD1A" w:rsidR="00AF5F0A" w:rsidRPr="00AF5F0A" w:rsidRDefault="008C2C42" w:rsidP="00AF5F0A">
      <w:pPr>
        <w:jc w:val="center"/>
        <w:rPr>
          <w:b/>
          <w:color w:val="2E74B5" w:themeColor="accent1" w:themeShade="BF"/>
          <w:sz w:val="24"/>
          <w:szCs w:val="24"/>
          <w:lang w:val="en-US"/>
        </w:rPr>
      </w:pPr>
      <w:r>
        <w:rPr>
          <w:b/>
          <w:color w:val="2E74B5" w:themeColor="accent1" w:themeShade="BF"/>
          <w:sz w:val="24"/>
          <w:szCs w:val="24"/>
          <w:lang w:val="en-US"/>
        </w:rPr>
        <w:t xml:space="preserve">Location: </w:t>
      </w:r>
      <w:r w:rsidR="00AF5F0A" w:rsidRPr="00AF5F0A">
        <w:rPr>
          <w:b/>
          <w:color w:val="2E74B5" w:themeColor="accent1" w:themeShade="BF"/>
          <w:sz w:val="24"/>
          <w:szCs w:val="24"/>
          <w:lang w:val="en-US"/>
        </w:rPr>
        <w:t>Norad’s office, 5</w:t>
      </w:r>
      <w:r w:rsidR="00AF5F0A" w:rsidRPr="00AF5F0A">
        <w:rPr>
          <w:b/>
          <w:color w:val="2E74B5" w:themeColor="accent1" w:themeShade="BF"/>
          <w:sz w:val="24"/>
          <w:szCs w:val="24"/>
          <w:vertAlign w:val="superscript"/>
          <w:lang w:val="en-US"/>
        </w:rPr>
        <w:t>th</w:t>
      </w:r>
      <w:r w:rsidR="00AF5F0A" w:rsidRPr="00AF5F0A">
        <w:rPr>
          <w:b/>
          <w:color w:val="2E74B5" w:themeColor="accent1" w:themeShade="BF"/>
          <w:sz w:val="24"/>
          <w:szCs w:val="24"/>
          <w:lang w:val="en-US"/>
        </w:rPr>
        <w:t xml:space="preserve"> floor</w:t>
      </w:r>
    </w:p>
    <w:p w14:paraId="5879DE14" w14:textId="77777777" w:rsidR="00D400C3" w:rsidRDefault="00D400C3" w:rsidP="00D400C3">
      <w:pPr>
        <w:rPr>
          <w:lang w:val="en-US"/>
        </w:rPr>
      </w:pPr>
    </w:p>
    <w:p w14:paraId="2DA085CA" w14:textId="6F317C49" w:rsidR="00D400C3" w:rsidRPr="00D400C3" w:rsidRDefault="00D400C3" w:rsidP="00D400C3">
      <w:pPr>
        <w:rPr>
          <w:lang w:val="en-US"/>
        </w:rPr>
      </w:pPr>
      <w:r w:rsidRPr="00D400C3">
        <w:rPr>
          <w:lang w:val="en-US"/>
        </w:rPr>
        <w:t>The event will be held in English.</w:t>
      </w:r>
    </w:p>
    <w:p w14:paraId="7E258638" w14:textId="5D2DBA03" w:rsidR="00AF5F0A" w:rsidRDefault="00D400C3" w:rsidP="00D400C3">
      <w:pPr>
        <w:rPr>
          <w:lang w:val="en-US"/>
        </w:rPr>
      </w:pPr>
      <w:r w:rsidRPr="00D400C3">
        <w:rPr>
          <w:lang w:val="en-US"/>
        </w:rPr>
        <w:t>Sign up for the seminar on norad.no</w:t>
      </w:r>
      <w:bookmarkStart w:id="0" w:name="_GoBack"/>
      <w:bookmarkEnd w:id="0"/>
      <w:r>
        <w:rPr>
          <w:lang w:val="en-US"/>
        </w:rPr>
        <w:t>.</w:t>
      </w:r>
    </w:p>
    <w:p w14:paraId="3E45F69B" w14:textId="77777777" w:rsidR="00D400C3" w:rsidRDefault="00D400C3" w:rsidP="00D400C3">
      <w:pPr>
        <w:rPr>
          <w:lang w:val="en-US"/>
        </w:rPr>
      </w:pPr>
    </w:p>
    <w:p w14:paraId="009B0C7B" w14:textId="77777777" w:rsidR="00571984" w:rsidRPr="00571984" w:rsidRDefault="00AF5F0A" w:rsidP="00571984">
      <w:pPr>
        <w:rPr>
          <w:b/>
          <w:lang w:val="en-US"/>
        </w:rPr>
      </w:pPr>
      <w:r w:rsidRPr="00AF5F0A">
        <w:rPr>
          <w:b/>
          <w:lang w:val="en-US"/>
        </w:rPr>
        <w:t>Background</w:t>
      </w:r>
    </w:p>
    <w:p w14:paraId="71CE2684" w14:textId="375E85D1" w:rsidR="00D14A42" w:rsidRPr="00D14A42" w:rsidRDefault="00AE2865" w:rsidP="00D14A42">
      <w:pPr>
        <w:rPr>
          <w:lang w:val="en-US"/>
        </w:rPr>
      </w:pPr>
      <w:r w:rsidRPr="00AE2865">
        <w:rPr>
          <w:lang w:val="en-US"/>
        </w:rPr>
        <w:t>S</w:t>
      </w:r>
      <w:r>
        <w:rPr>
          <w:lang w:val="en-US"/>
        </w:rPr>
        <w:t xml:space="preserve">ustainable </w:t>
      </w:r>
      <w:r w:rsidRPr="00AE2865">
        <w:rPr>
          <w:lang w:val="en-US"/>
        </w:rPr>
        <w:t>D</w:t>
      </w:r>
      <w:r>
        <w:rPr>
          <w:lang w:val="en-US"/>
        </w:rPr>
        <w:t xml:space="preserve">evelopment </w:t>
      </w:r>
      <w:r w:rsidRPr="00AE2865">
        <w:rPr>
          <w:lang w:val="en-US"/>
        </w:rPr>
        <w:t>G</w:t>
      </w:r>
      <w:r>
        <w:rPr>
          <w:lang w:val="en-US"/>
        </w:rPr>
        <w:t xml:space="preserve">oal </w:t>
      </w:r>
      <w:r w:rsidR="00A814B9">
        <w:rPr>
          <w:lang w:val="en-US"/>
        </w:rPr>
        <w:t xml:space="preserve">(SDG) </w:t>
      </w:r>
      <w:r>
        <w:rPr>
          <w:lang w:val="en-US"/>
        </w:rPr>
        <w:t xml:space="preserve">1 is to </w:t>
      </w:r>
      <w:r w:rsidRPr="00401C70">
        <w:rPr>
          <w:i/>
          <w:lang w:val="en-US"/>
        </w:rPr>
        <w:t>end poverty in all its forms everywhere</w:t>
      </w:r>
      <w:r>
        <w:rPr>
          <w:lang w:val="en-US"/>
        </w:rPr>
        <w:t xml:space="preserve">. </w:t>
      </w:r>
      <w:r w:rsidR="00D14A42" w:rsidRPr="00D14A42">
        <w:rPr>
          <w:lang w:val="en-US"/>
        </w:rPr>
        <w:t xml:space="preserve">Global poverty has shrunk rapidly over the last decades. Several factors point to a slowdown or even a reversal of this trend, maybe within the next five years. By then, the vast pools of extreme poverty in Asia will </w:t>
      </w:r>
      <w:r w:rsidR="006F0097" w:rsidRPr="00D14A42">
        <w:rPr>
          <w:lang w:val="en-US"/>
        </w:rPr>
        <w:t xml:space="preserve">largely </w:t>
      </w:r>
      <w:r w:rsidR="00D14A42" w:rsidRPr="00D14A42">
        <w:rPr>
          <w:lang w:val="en-US"/>
        </w:rPr>
        <w:t>be drained, while pockets of poverty in economic</w:t>
      </w:r>
      <w:r w:rsidR="006F0097">
        <w:rPr>
          <w:lang w:val="en-US"/>
        </w:rPr>
        <w:t>ally</w:t>
      </w:r>
      <w:r w:rsidR="00D14A42" w:rsidRPr="00D14A42">
        <w:rPr>
          <w:lang w:val="en-US"/>
        </w:rPr>
        <w:t>, geographic</w:t>
      </w:r>
      <w:r w:rsidR="006F0097">
        <w:rPr>
          <w:lang w:val="en-US"/>
        </w:rPr>
        <w:t>ally</w:t>
      </w:r>
      <w:r w:rsidR="00D14A42" w:rsidRPr="00D14A42">
        <w:rPr>
          <w:lang w:val="en-US"/>
        </w:rPr>
        <w:t xml:space="preserve"> or ethnic</w:t>
      </w:r>
      <w:r w:rsidR="006F0097">
        <w:rPr>
          <w:lang w:val="en-US"/>
        </w:rPr>
        <w:t>ally</w:t>
      </w:r>
      <w:r w:rsidR="00D14A42" w:rsidRPr="00D14A42">
        <w:rPr>
          <w:lang w:val="en-US"/>
        </w:rPr>
        <w:t xml:space="preserve"> isolated areas will remain. At the same time, poverty may continue to rise in many countries where the challenges are most severe, mainly in Africa and fragile states.  Technical projections </w:t>
      </w:r>
      <w:r w:rsidR="00F12FF2" w:rsidRPr="00D14A42">
        <w:rPr>
          <w:lang w:val="en-US"/>
        </w:rPr>
        <w:t xml:space="preserve">of poverty rates </w:t>
      </w:r>
      <w:r w:rsidR="00D14A42" w:rsidRPr="00D14A42">
        <w:rPr>
          <w:lang w:val="en-US"/>
        </w:rPr>
        <w:t>by the U</w:t>
      </w:r>
      <w:r w:rsidR="006F0097">
        <w:rPr>
          <w:lang w:val="en-US"/>
        </w:rPr>
        <w:t xml:space="preserve">nited </w:t>
      </w:r>
      <w:r w:rsidR="00D14A42" w:rsidRPr="00D14A42">
        <w:rPr>
          <w:lang w:val="en-US"/>
        </w:rPr>
        <w:t>N</w:t>
      </w:r>
      <w:r w:rsidR="006F0097">
        <w:rPr>
          <w:lang w:val="en-US"/>
        </w:rPr>
        <w:t>ations</w:t>
      </w:r>
      <w:r w:rsidR="00D14A42" w:rsidRPr="00D14A42">
        <w:rPr>
          <w:lang w:val="en-US"/>
        </w:rPr>
        <w:t xml:space="preserve"> point to nearly 35 % of the population in Least Developed Countries </w:t>
      </w:r>
      <w:r w:rsidR="00F12FF2">
        <w:rPr>
          <w:lang w:val="en-US"/>
        </w:rPr>
        <w:t xml:space="preserve">being </w:t>
      </w:r>
      <w:r w:rsidR="00D14A42" w:rsidRPr="00D14A42">
        <w:rPr>
          <w:lang w:val="en-US"/>
        </w:rPr>
        <w:t xml:space="preserve">left in extreme poverty by 2030.  </w:t>
      </w:r>
      <w:r w:rsidR="00F12FF2">
        <w:rPr>
          <w:lang w:val="en-US"/>
        </w:rPr>
        <w:t xml:space="preserve">This projection is </w:t>
      </w:r>
      <w:r w:rsidR="00F12FF2" w:rsidRPr="00D14A42">
        <w:rPr>
          <w:lang w:val="en-US"/>
        </w:rPr>
        <w:t>based on high growth without redistribution</w:t>
      </w:r>
      <w:r w:rsidR="00F12FF2">
        <w:rPr>
          <w:lang w:val="en-US"/>
        </w:rPr>
        <w:t>.</w:t>
      </w:r>
      <w:r w:rsidR="00F12FF2" w:rsidRPr="00D14A42">
        <w:rPr>
          <w:lang w:val="en-US"/>
        </w:rPr>
        <w:t xml:space="preserve"> </w:t>
      </w:r>
      <w:r w:rsidR="00D14A42" w:rsidRPr="00D14A42">
        <w:rPr>
          <w:lang w:val="en-US"/>
        </w:rPr>
        <w:t>The main</w:t>
      </w:r>
      <w:r w:rsidR="006F0097">
        <w:rPr>
          <w:lang w:val="en-US"/>
        </w:rPr>
        <w:t xml:space="preserve"> required</w:t>
      </w:r>
      <w:r w:rsidR="00D14A42" w:rsidRPr="00D14A42">
        <w:rPr>
          <w:lang w:val="en-US"/>
        </w:rPr>
        <w:t xml:space="preserve"> change in </w:t>
      </w:r>
      <w:r w:rsidR="00F12FF2">
        <w:rPr>
          <w:lang w:val="en-US"/>
        </w:rPr>
        <w:t xml:space="preserve">the </w:t>
      </w:r>
      <w:r w:rsidR="00D14A42" w:rsidRPr="00D14A42">
        <w:rPr>
          <w:lang w:val="en-US"/>
        </w:rPr>
        <w:t>developmental path</w:t>
      </w:r>
      <w:r w:rsidR="006F0097">
        <w:rPr>
          <w:lang w:val="en-US"/>
        </w:rPr>
        <w:t>,</w:t>
      </w:r>
      <w:r w:rsidR="00D14A42" w:rsidRPr="00D14A42">
        <w:rPr>
          <w:lang w:val="en-US"/>
        </w:rPr>
        <w:t xml:space="preserve"> is more job-intensive growth</w:t>
      </w:r>
      <w:r w:rsidR="00F12FF2">
        <w:rPr>
          <w:lang w:val="en-US"/>
        </w:rPr>
        <w:t>. At the same time, r</w:t>
      </w:r>
      <w:r w:rsidR="00D14A42" w:rsidRPr="00D14A42">
        <w:rPr>
          <w:lang w:val="en-US"/>
        </w:rPr>
        <w:t>edistributive polices will also be necessary.</w:t>
      </w:r>
    </w:p>
    <w:p w14:paraId="573A8128" w14:textId="110E263C" w:rsidR="00401C70" w:rsidRPr="00AE2865" w:rsidRDefault="00AE2865" w:rsidP="00401C70">
      <w:pPr>
        <w:rPr>
          <w:lang w:val="en-US"/>
        </w:rPr>
      </w:pPr>
      <w:r>
        <w:rPr>
          <w:lang w:val="en-US"/>
        </w:rPr>
        <w:t>Target 1.3 under goal 1</w:t>
      </w:r>
      <w:r w:rsidRPr="00AE2865">
        <w:rPr>
          <w:lang w:val="en-US"/>
        </w:rPr>
        <w:t xml:space="preserve"> seeks to</w:t>
      </w:r>
      <w:r>
        <w:rPr>
          <w:lang w:val="en-US"/>
        </w:rPr>
        <w:t xml:space="preserve"> </w:t>
      </w:r>
      <w:r w:rsidR="008E6492">
        <w:rPr>
          <w:lang w:val="en-US"/>
        </w:rPr>
        <w:t>“</w:t>
      </w:r>
      <w:r w:rsidRPr="00AE2865">
        <w:rPr>
          <w:lang w:val="en-US"/>
        </w:rPr>
        <w:t>implement nationally appropriate social protection systems and</w:t>
      </w:r>
      <w:r>
        <w:rPr>
          <w:lang w:val="en-US"/>
        </w:rPr>
        <w:t xml:space="preserve"> </w:t>
      </w:r>
      <w:r w:rsidRPr="00AE2865">
        <w:rPr>
          <w:lang w:val="en-US"/>
        </w:rPr>
        <w:t>measures for all, including floors, and by 2030 achieve substantial</w:t>
      </w:r>
      <w:r>
        <w:rPr>
          <w:lang w:val="en-US"/>
        </w:rPr>
        <w:t xml:space="preserve"> </w:t>
      </w:r>
      <w:r w:rsidRPr="00AE2865">
        <w:rPr>
          <w:lang w:val="en-US"/>
        </w:rPr>
        <w:t>coverage of the poor and the vulnerable.</w:t>
      </w:r>
      <w:r w:rsidR="008E6492">
        <w:rPr>
          <w:lang w:val="en-US"/>
        </w:rPr>
        <w:t>”</w:t>
      </w:r>
      <w:r w:rsidR="00401C70">
        <w:rPr>
          <w:lang w:val="en-US"/>
        </w:rPr>
        <w:t xml:space="preserve"> The </w:t>
      </w:r>
      <w:r w:rsidR="00401C70" w:rsidRPr="00C37C2F">
        <w:rPr>
          <w:i/>
          <w:lang w:val="en-US"/>
        </w:rPr>
        <w:t>leave no one behind</w:t>
      </w:r>
      <w:r w:rsidR="00401C70">
        <w:rPr>
          <w:lang w:val="en-US"/>
        </w:rPr>
        <w:t xml:space="preserve"> principle underpins all 17 development goals</w:t>
      </w:r>
      <w:r w:rsidR="00401C70" w:rsidRPr="00AE2865">
        <w:rPr>
          <w:lang w:val="en-US"/>
        </w:rPr>
        <w:t>.</w:t>
      </w:r>
      <w:r w:rsidR="00401C70">
        <w:rPr>
          <w:lang w:val="en-US"/>
        </w:rPr>
        <w:t xml:space="preserve"> Social safety nets</w:t>
      </w:r>
      <w:r w:rsidR="004B4778">
        <w:rPr>
          <w:lang w:val="en-US"/>
        </w:rPr>
        <w:t xml:space="preserve">, including cash transfers, is </w:t>
      </w:r>
      <w:r w:rsidR="00913A5F">
        <w:rPr>
          <w:lang w:val="en-US"/>
        </w:rPr>
        <w:t xml:space="preserve">a tool </w:t>
      </w:r>
      <w:r w:rsidR="004B4778">
        <w:rPr>
          <w:lang w:val="en-US"/>
        </w:rPr>
        <w:t xml:space="preserve">relevant </w:t>
      </w:r>
      <w:r w:rsidR="00A912D3">
        <w:rPr>
          <w:lang w:val="en-US"/>
        </w:rPr>
        <w:t xml:space="preserve">for </w:t>
      </w:r>
      <w:r w:rsidR="00913A5F">
        <w:rPr>
          <w:lang w:val="en-US"/>
        </w:rPr>
        <w:t xml:space="preserve">reaching </w:t>
      </w:r>
      <w:r w:rsidR="00A912D3">
        <w:rPr>
          <w:lang w:val="en-US"/>
        </w:rPr>
        <w:t xml:space="preserve">several of the </w:t>
      </w:r>
      <w:r w:rsidR="00401C70">
        <w:rPr>
          <w:lang w:val="en-US"/>
        </w:rPr>
        <w:t>17 goals.</w:t>
      </w:r>
    </w:p>
    <w:p w14:paraId="7A79B764" w14:textId="7E507CBF" w:rsidR="00C37C2F" w:rsidRDefault="00C37C2F" w:rsidP="00AE2865">
      <w:pPr>
        <w:rPr>
          <w:lang w:val="en-US"/>
        </w:rPr>
      </w:pPr>
      <w:r w:rsidRPr="00AE2865">
        <w:rPr>
          <w:lang w:val="en-US"/>
        </w:rPr>
        <w:t>There is an increasing global focus on social</w:t>
      </w:r>
      <w:r>
        <w:rPr>
          <w:lang w:val="en-US"/>
        </w:rPr>
        <w:t xml:space="preserve"> protection. </w:t>
      </w:r>
      <w:r w:rsidRPr="00401C70">
        <w:rPr>
          <w:lang w:val="en-US"/>
        </w:rPr>
        <w:t>A growing number of developing countries are in</w:t>
      </w:r>
      <w:r>
        <w:rPr>
          <w:lang w:val="en-US"/>
        </w:rPr>
        <w:t>vesting in social safety nets,</w:t>
      </w:r>
      <w:r w:rsidRPr="00401C70">
        <w:rPr>
          <w:lang w:val="en-US"/>
        </w:rPr>
        <w:t xml:space="preserve"> to improve the lives and livelihoods of poor and vulnerable people. Social safety net program</w:t>
      </w:r>
      <w:r>
        <w:rPr>
          <w:lang w:val="en-US"/>
        </w:rPr>
        <w:t>me</w:t>
      </w:r>
      <w:r w:rsidRPr="00401C70">
        <w:rPr>
          <w:lang w:val="en-US"/>
        </w:rPr>
        <w:t>s include cash and in-kind transfers targeted to poor and vulnerable households, with the goal of protecting families from the impact of economic shocks, natural disasters, and other crises.</w:t>
      </w:r>
      <w:r>
        <w:rPr>
          <w:lang w:val="en-US"/>
        </w:rPr>
        <w:t xml:space="preserve"> </w:t>
      </w:r>
    </w:p>
    <w:p w14:paraId="2A7D7728" w14:textId="77777777" w:rsidR="00C37C2F" w:rsidRDefault="00AE2865" w:rsidP="00C37C2F">
      <w:pPr>
        <w:rPr>
          <w:lang w:val="en-US"/>
        </w:rPr>
      </w:pPr>
      <w:r w:rsidRPr="00AE2865">
        <w:rPr>
          <w:lang w:val="en-US"/>
        </w:rPr>
        <w:t>The number of developing countries with social safety nets</w:t>
      </w:r>
      <w:r>
        <w:rPr>
          <w:lang w:val="en-US"/>
        </w:rPr>
        <w:t xml:space="preserve"> </w:t>
      </w:r>
      <w:r w:rsidRPr="00AE2865">
        <w:rPr>
          <w:lang w:val="en-US"/>
        </w:rPr>
        <w:t>doubled in the last two decades from 72 to 149 countries</w:t>
      </w:r>
      <w:r w:rsidR="00401C70">
        <w:rPr>
          <w:lang w:val="en-US"/>
        </w:rPr>
        <w:t>, according to the World Bank (2017</w:t>
      </w:r>
      <w:r w:rsidR="00401C70">
        <w:rPr>
          <w:rStyle w:val="FootnoteReference"/>
          <w:lang w:val="en-US"/>
        </w:rPr>
        <w:footnoteReference w:id="1"/>
      </w:r>
      <w:r w:rsidR="00401C70">
        <w:rPr>
          <w:lang w:val="en-US"/>
        </w:rPr>
        <w:t>)</w:t>
      </w:r>
      <w:r w:rsidRPr="00AE2865">
        <w:rPr>
          <w:lang w:val="en-US"/>
        </w:rPr>
        <w:t>. This means that almost every developing country</w:t>
      </w:r>
      <w:r>
        <w:rPr>
          <w:lang w:val="en-US"/>
        </w:rPr>
        <w:t xml:space="preserve"> </w:t>
      </w:r>
      <w:r w:rsidR="00C37C2F">
        <w:rPr>
          <w:lang w:val="en-US"/>
        </w:rPr>
        <w:t>in the world has social safety net programs</w:t>
      </w:r>
      <w:r w:rsidRPr="00AE2865">
        <w:rPr>
          <w:lang w:val="en-US"/>
        </w:rPr>
        <w:t xml:space="preserve">. </w:t>
      </w:r>
      <w:r w:rsidR="00C37C2F" w:rsidRPr="00401C70">
        <w:rPr>
          <w:lang w:val="en-US"/>
        </w:rPr>
        <w:t>Yet around 55 percent of the world’s poor</w:t>
      </w:r>
      <w:r w:rsidR="00A814B9">
        <w:rPr>
          <w:lang w:val="en-US"/>
        </w:rPr>
        <w:t>,</w:t>
      </w:r>
      <w:r w:rsidR="00C37C2F" w:rsidRPr="00401C70">
        <w:rPr>
          <w:lang w:val="en-US"/>
        </w:rPr>
        <w:t xml:space="preserve"> or 773 </w:t>
      </w:r>
      <w:r w:rsidR="00A814B9">
        <w:rPr>
          <w:lang w:val="en-US"/>
        </w:rPr>
        <w:t xml:space="preserve">million people with acute needs, </w:t>
      </w:r>
      <w:r w:rsidR="00C37C2F">
        <w:rPr>
          <w:lang w:val="en-US"/>
        </w:rPr>
        <w:t xml:space="preserve">still lack safety net coverage, </w:t>
      </w:r>
      <w:r w:rsidR="00C37C2F" w:rsidRPr="00401C70">
        <w:rPr>
          <w:lang w:val="en-US"/>
        </w:rPr>
        <w:t>especially in lower-income countries and in urban areas</w:t>
      </w:r>
      <w:r w:rsidR="00A814B9">
        <w:rPr>
          <w:rStyle w:val="FootnoteReference"/>
          <w:lang w:val="en-US"/>
        </w:rPr>
        <w:footnoteReference w:id="2"/>
      </w:r>
      <w:r w:rsidR="00A814B9" w:rsidRPr="00C37C2F">
        <w:rPr>
          <w:lang w:val="en-US"/>
        </w:rPr>
        <w:t>.</w:t>
      </w:r>
      <w:r w:rsidR="00C37C2F" w:rsidRPr="00C37C2F">
        <w:rPr>
          <w:lang w:val="en-US"/>
        </w:rPr>
        <w:t xml:space="preserve"> </w:t>
      </w:r>
      <w:r w:rsidR="00C37C2F" w:rsidRPr="00401C70">
        <w:rPr>
          <w:lang w:val="en-US"/>
        </w:rPr>
        <w:t>Globally, low-income countries face the greatest coverage gap in reaching the poorest</w:t>
      </w:r>
      <w:r w:rsidR="00C37C2F">
        <w:rPr>
          <w:lang w:val="en-US"/>
        </w:rPr>
        <w:t xml:space="preserve"> people.</w:t>
      </w:r>
    </w:p>
    <w:p w14:paraId="2A510EE0" w14:textId="77777777" w:rsidR="00480B8C" w:rsidRPr="00401C70" w:rsidRDefault="00480B8C" w:rsidP="00C37C2F">
      <w:pPr>
        <w:rPr>
          <w:lang w:val="en-US"/>
        </w:rPr>
      </w:pPr>
    </w:p>
    <w:p w14:paraId="02B47CF2" w14:textId="77777777" w:rsidR="00480B8C" w:rsidRPr="00480B8C" w:rsidRDefault="00480B8C" w:rsidP="00571984">
      <w:pPr>
        <w:rPr>
          <w:b/>
          <w:lang w:val="en-US"/>
        </w:rPr>
      </w:pPr>
      <w:r w:rsidRPr="00480B8C">
        <w:rPr>
          <w:b/>
          <w:lang w:val="en-US"/>
        </w:rPr>
        <w:lastRenderedPageBreak/>
        <w:t>Purpose of the meeting</w:t>
      </w:r>
    </w:p>
    <w:p w14:paraId="264F084B" w14:textId="77777777" w:rsidR="006964C7" w:rsidRDefault="006964C7" w:rsidP="00571984">
      <w:pPr>
        <w:rPr>
          <w:lang w:val="en-US"/>
        </w:rPr>
      </w:pPr>
      <w:r>
        <w:rPr>
          <w:lang w:val="en-US"/>
        </w:rPr>
        <w:t>In this policy forum</w:t>
      </w:r>
      <w:r w:rsidR="007F6F24">
        <w:rPr>
          <w:lang w:val="en-US"/>
        </w:rPr>
        <w:t>,</w:t>
      </w:r>
      <w:r>
        <w:rPr>
          <w:lang w:val="en-US"/>
        </w:rPr>
        <w:t xml:space="preserve"> we will explore the opportunities and challenges related to social safety nets, </w:t>
      </w:r>
      <w:r w:rsidR="00480B8C">
        <w:rPr>
          <w:lang w:val="en-US"/>
        </w:rPr>
        <w:t xml:space="preserve">with a focus </w:t>
      </w:r>
      <w:r>
        <w:rPr>
          <w:lang w:val="en-US"/>
        </w:rPr>
        <w:t xml:space="preserve">on cash transfers. Key </w:t>
      </w:r>
      <w:r w:rsidR="007F6F24">
        <w:rPr>
          <w:lang w:val="en-US"/>
        </w:rPr>
        <w:t>questions</w:t>
      </w:r>
      <w:r>
        <w:rPr>
          <w:lang w:val="en-US"/>
        </w:rPr>
        <w:t xml:space="preserve"> to be explored are:</w:t>
      </w:r>
    </w:p>
    <w:p w14:paraId="40FDF51F" w14:textId="602AC029" w:rsidR="00571984" w:rsidRDefault="00571984" w:rsidP="008E6492">
      <w:pPr>
        <w:pStyle w:val="ListParagraph"/>
        <w:rPr>
          <w:lang w:val="en-US"/>
        </w:rPr>
      </w:pPr>
    </w:p>
    <w:p w14:paraId="69B171DD" w14:textId="77777777" w:rsidR="00E92576" w:rsidRDefault="00E92576" w:rsidP="006964C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Should cash transfers be a prioritized tool in the efforts to achieve the SDG 1 and especially reaching those left most behind?</w:t>
      </w:r>
    </w:p>
    <w:p w14:paraId="576A0FB0" w14:textId="77777777" w:rsidR="007F6F24" w:rsidRDefault="00480B8C" w:rsidP="006964C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Which</w:t>
      </w:r>
      <w:r w:rsidR="007F6F24">
        <w:rPr>
          <w:lang w:val="en-US"/>
        </w:rPr>
        <w:t xml:space="preserve"> modalities </w:t>
      </w:r>
      <w:r>
        <w:rPr>
          <w:lang w:val="en-US"/>
        </w:rPr>
        <w:t>are</w:t>
      </w:r>
      <w:r w:rsidR="007F6F24">
        <w:rPr>
          <w:lang w:val="en-US"/>
        </w:rPr>
        <w:t xml:space="preserve"> better</w:t>
      </w:r>
      <w:r>
        <w:rPr>
          <w:lang w:val="en-US"/>
        </w:rPr>
        <w:t xml:space="preserve"> and why</w:t>
      </w:r>
      <w:r w:rsidR="007F6F24">
        <w:rPr>
          <w:lang w:val="en-US"/>
        </w:rPr>
        <w:t>: universal coverage among certain</w:t>
      </w:r>
      <w:r w:rsidR="00A814B9">
        <w:rPr>
          <w:lang w:val="en-US"/>
        </w:rPr>
        <w:t xml:space="preserve"> demographic groups, or targeting</w:t>
      </w:r>
      <w:r w:rsidR="007F6F24">
        <w:rPr>
          <w:lang w:val="en-US"/>
        </w:rPr>
        <w:t xml:space="preserve"> </w:t>
      </w:r>
      <w:r w:rsidR="00A814B9">
        <w:rPr>
          <w:lang w:val="en-US"/>
        </w:rPr>
        <w:t>at household/</w:t>
      </w:r>
      <w:r>
        <w:rPr>
          <w:lang w:val="en-US"/>
        </w:rPr>
        <w:t>individual level,</w:t>
      </w:r>
      <w:r w:rsidR="007F6F24">
        <w:rPr>
          <w:lang w:val="en-US"/>
        </w:rPr>
        <w:t xml:space="preserve"> based on needs?</w:t>
      </w:r>
      <w:r w:rsidR="00E36B51">
        <w:rPr>
          <w:lang w:val="en-US"/>
        </w:rPr>
        <w:t xml:space="preserve"> Should there be conditions attached </w:t>
      </w:r>
      <w:r w:rsidR="00A814B9">
        <w:rPr>
          <w:lang w:val="en-US"/>
        </w:rPr>
        <w:t xml:space="preserve">to receiving the transfer </w:t>
      </w:r>
      <w:r w:rsidR="00E36B51">
        <w:rPr>
          <w:lang w:val="en-US"/>
        </w:rPr>
        <w:t>or not?</w:t>
      </w:r>
      <w:r w:rsidR="00DD0272">
        <w:rPr>
          <w:lang w:val="en-US"/>
        </w:rPr>
        <w:t xml:space="preserve"> </w:t>
      </w:r>
    </w:p>
    <w:p w14:paraId="1AE8BC11" w14:textId="77777777" w:rsidR="007F6F24" w:rsidRDefault="007F6F24" w:rsidP="006964C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How can countries cover the costs of </w:t>
      </w:r>
      <w:r w:rsidR="00A814B9">
        <w:rPr>
          <w:lang w:val="en-US"/>
        </w:rPr>
        <w:t xml:space="preserve">the scale of </w:t>
      </w:r>
      <w:r>
        <w:rPr>
          <w:lang w:val="en-US"/>
        </w:rPr>
        <w:t>social safety nets envisioned in SDG 1? Which role can and should development partners play?</w:t>
      </w:r>
    </w:p>
    <w:p w14:paraId="6D838594" w14:textId="77777777" w:rsidR="00E03540" w:rsidRDefault="00E03540"/>
    <w:p w14:paraId="69A881D0" w14:textId="3CB2F233" w:rsidR="00612C31" w:rsidRPr="00AF5F0A" w:rsidRDefault="00AF5F0A">
      <w:pPr>
        <w:rPr>
          <w:b/>
        </w:rPr>
      </w:pPr>
      <w:r w:rsidRPr="00AF5F0A">
        <w:rPr>
          <w:b/>
        </w:rPr>
        <w:t>Programme</w:t>
      </w:r>
    </w:p>
    <w:p w14:paraId="0088FCEE" w14:textId="18CB61D1" w:rsidR="00612C31" w:rsidRDefault="00B16619" w:rsidP="00AF5F0A">
      <w:pPr>
        <w:rPr>
          <w:lang w:val="en-US"/>
        </w:rPr>
      </w:pPr>
      <w:r>
        <w:rPr>
          <w:lang w:val="en-US"/>
        </w:rPr>
        <w:t>9:30</w:t>
      </w:r>
      <w:r w:rsidR="00AF5F0A" w:rsidRPr="00B16619">
        <w:rPr>
          <w:lang w:val="en-US"/>
        </w:rPr>
        <w:t xml:space="preserve"> –</w:t>
      </w:r>
      <w:r>
        <w:rPr>
          <w:lang w:val="en-US"/>
        </w:rPr>
        <w:t xml:space="preserve"> 9:40</w:t>
      </w:r>
      <w:r w:rsidR="00AF5F0A" w:rsidRPr="00B16619">
        <w:rPr>
          <w:lang w:val="en-US"/>
        </w:rPr>
        <w:tab/>
        <w:t>Opening remarks</w:t>
      </w:r>
      <w:r w:rsidRPr="00B16619">
        <w:rPr>
          <w:lang w:val="en-US"/>
        </w:rPr>
        <w:t xml:space="preserve"> </w:t>
      </w:r>
      <w:r>
        <w:rPr>
          <w:lang w:val="en-US"/>
        </w:rPr>
        <w:t xml:space="preserve">by </w:t>
      </w:r>
      <w:r w:rsidR="000F5F64">
        <w:rPr>
          <w:lang w:val="en-US"/>
        </w:rPr>
        <w:t>Jon Lomøy</w:t>
      </w:r>
      <w:r w:rsidR="00126B8E">
        <w:rPr>
          <w:lang w:val="en-US"/>
        </w:rPr>
        <w:t xml:space="preserve">, Director </w:t>
      </w:r>
      <w:r w:rsidR="00E33496">
        <w:rPr>
          <w:lang w:val="en-US"/>
        </w:rPr>
        <w:t xml:space="preserve">General </w:t>
      </w:r>
      <w:r w:rsidR="00126B8E">
        <w:rPr>
          <w:lang w:val="en-US"/>
        </w:rPr>
        <w:t>of Norad</w:t>
      </w:r>
    </w:p>
    <w:p w14:paraId="225BED50" w14:textId="15F6364B" w:rsidR="00AB2B4B" w:rsidRDefault="00B16619" w:rsidP="00AA0644">
      <w:pPr>
        <w:ind w:left="1416" w:hanging="1416"/>
        <w:rPr>
          <w:lang w:val="en-US"/>
        </w:rPr>
      </w:pPr>
      <w:r w:rsidRPr="00AA0644">
        <w:rPr>
          <w:lang w:val="en-US"/>
        </w:rPr>
        <w:t>9:40 – 10:00</w:t>
      </w:r>
      <w:r w:rsidRPr="00AA0644">
        <w:rPr>
          <w:lang w:val="en-US"/>
        </w:rPr>
        <w:tab/>
      </w:r>
      <w:r w:rsidR="00AA0644" w:rsidRPr="00AB2B4B">
        <w:rPr>
          <w:b/>
          <w:lang w:val="en-US"/>
        </w:rPr>
        <w:t>Facts and figures</w:t>
      </w:r>
      <w:r w:rsidR="009F4A60">
        <w:rPr>
          <w:b/>
          <w:lang w:val="en-US"/>
        </w:rPr>
        <w:t>, by</w:t>
      </w:r>
      <w:r w:rsidR="009F4A60" w:rsidRPr="009F4A60">
        <w:rPr>
          <w:b/>
          <w:lang w:val="en-US"/>
        </w:rPr>
        <w:t xml:space="preserve"> </w:t>
      </w:r>
      <w:r w:rsidR="009F4A60">
        <w:rPr>
          <w:b/>
          <w:lang w:val="en-US"/>
        </w:rPr>
        <w:t>Stephen Kidd</w:t>
      </w:r>
      <w:r w:rsidR="009F4A60" w:rsidRPr="005B5845">
        <w:rPr>
          <w:lang w:val="en-US"/>
        </w:rPr>
        <w:t xml:space="preserve">, </w:t>
      </w:r>
      <w:r w:rsidR="009F4A60">
        <w:rPr>
          <w:lang w:val="en-US"/>
        </w:rPr>
        <w:t>CEO of Development Pathways, UK</w:t>
      </w:r>
    </w:p>
    <w:p w14:paraId="376F1004" w14:textId="0C16BB19" w:rsidR="00CA0544" w:rsidRDefault="00CA0544" w:rsidP="00AB2B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Poverty and vulnerability; Key trends and outlooks towards 2030</w:t>
      </w:r>
    </w:p>
    <w:p w14:paraId="3BABC80B" w14:textId="2BCEFC1C" w:rsidR="00AB2B4B" w:rsidRDefault="00AA0644" w:rsidP="00AB2B4B">
      <w:pPr>
        <w:pStyle w:val="ListParagraph"/>
        <w:numPr>
          <w:ilvl w:val="0"/>
          <w:numId w:val="7"/>
        </w:numPr>
        <w:rPr>
          <w:lang w:val="en-US"/>
        </w:rPr>
      </w:pPr>
      <w:r w:rsidRPr="00AB2B4B">
        <w:rPr>
          <w:lang w:val="en-US"/>
        </w:rPr>
        <w:t xml:space="preserve">Historical trends </w:t>
      </w:r>
      <w:r w:rsidR="00232776">
        <w:rPr>
          <w:lang w:val="en-US"/>
        </w:rPr>
        <w:t>and approaches to</w:t>
      </w:r>
      <w:r w:rsidRPr="00AB2B4B">
        <w:rPr>
          <w:lang w:val="en-US"/>
        </w:rPr>
        <w:t xml:space="preserve"> social safety nets</w:t>
      </w:r>
      <w:r w:rsidR="00E92576">
        <w:rPr>
          <w:lang w:val="en-US"/>
        </w:rPr>
        <w:t xml:space="preserve"> in low- and middle income countries</w:t>
      </w:r>
      <w:r w:rsidRPr="00AB2B4B">
        <w:rPr>
          <w:lang w:val="en-US"/>
        </w:rPr>
        <w:t xml:space="preserve">. Scale of use today. </w:t>
      </w:r>
    </w:p>
    <w:p w14:paraId="482612E4" w14:textId="5F588F5B" w:rsidR="00AB2B4B" w:rsidRDefault="00AB2B4B" w:rsidP="00AB2B4B">
      <w:pPr>
        <w:pStyle w:val="ListParagraph"/>
        <w:numPr>
          <w:ilvl w:val="0"/>
          <w:numId w:val="7"/>
        </w:numPr>
        <w:rPr>
          <w:lang w:val="en-US"/>
        </w:rPr>
      </w:pPr>
      <w:r w:rsidRPr="00AB2B4B">
        <w:rPr>
          <w:lang w:val="en-US"/>
        </w:rPr>
        <w:t>Key terms and definitions</w:t>
      </w:r>
      <w:r w:rsidR="002A54F0">
        <w:rPr>
          <w:lang w:val="en-US"/>
        </w:rPr>
        <w:t xml:space="preserve">: </w:t>
      </w:r>
      <w:r w:rsidR="00AA0644" w:rsidRPr="00AB2B4B">
        <w:rPr>
          <w:lang w:val="en-US"/>
        </w:rPr>
        <w:t xml:space="preserve">targeted </w:t>
      </w:r>
      <w:r w:rsidR="00080113" w:rsidRPr="00AB2B4B">
        <w:rPr>
          <w:lang w:val="en-US"/>
        </w:rPr>
        <w:t>versus universal, with and</w:t>
      </w:r>
      <w:r w:rsidR="00AA0644" w:rsidRPr="00AB2B4B">
        <w:rPr>
          <w:lang w:val="en-US"/>
        </w:rPr>
        <w:t xml:space="preserve"> without conditions</w:t>
      </w:r>
      <w:r w:rsidRPr="00AB2B4B">
        <w:rPr>
          <w:lang w:val="en-US"/>
        </w:rPr>
        <w:t>, with and without restrictions in use</w:t>
      </w:r>
      <w:r w:rsidR="00AA0644" w:rsidRPr="00AB2B4B">
        <w:rPr>
          <w:lang w:val="en-US"/>
        </w:rPr>
        <w:t>.</w:t>
      </w:r>
      <w:r w:rsidR="00480B8C" w:rsidRPr="00AB2B4B">
        <w:rPr>
          <w:lang w:val="en-US"/>
        </w:rPr>
        <w:t xml:space="preserve"> </w:t>
      </w:r>
    </w:p>
    <w:p w14:paraId="77AFA285" w14:textId="29B1345E" w:rsidR="005F12BA" w:rsidRPr="00AB2B4B" w:rsidRDefault="00480B8C" w:rsidP="00AB2B4B">
      <w:pPr>
        <w:pStyle w:val="ListParagraph"/>
        <w:numPr>
          <w:ilvl w:val="0"/>
          <w:numId w:val="7"/>
        </w:numPr>
        <w:rPr>
          <w:lang w:val="en-US"/>
        </w:rPr>
      </w:pPr>
      <w:r w:rsidRPr="00AB2B4B">
        <w:rPr>
          <w:lang w:val="en-US"/>
        </w:rPr>
        <w:t xml:space="preserve">Main lessons from </w:t>
      </w:r>
      <w:r w:rsidR="00065138">
        <w:rPr>
          <w:lang w:val="en-US"/>
        </w:rPr>
        <w:t>studies</w:t>
      </w:r>
      <w:r w:rsidRPr="00AB2B4B">
        <w:rPr>
          <w:lang w:val="en-US"/>
        </w:rPr>
        <w:t xml:space="preserve"> of existing cash transfer schemes.</w:t>
      </w:r>
      <w:r w:rsidR="00AA0644" w:rsidRPr="00AB2B4B">
        <w:rPr>
          <w:lang w:val="en-US"/>
        </w:rPr>
        <w:t xml:space="preserve"> </w:t>
      </w:r>
      <w:r w:rsidR="00CC1546" w:rsidRPr="00AB2B4B">
        <w:rPr>
          <w:lang w:val="en-US"/>
        </w:rPr>
        <w:t>Effectiveness</w:t>
      </w:r>
      <w:r w:rsidR="00AB2B4B" w:rsidRPr="00AB2B4B">
        <w:rPr>
          <w:lang w:val="en-US"/>
        </w:rPr>
        <w:t xml:space="preserve"> of cash transfer schemes</w:t>
      </w:r>
      <w:r w:rsidR="00CC1546" w:rsidRPr="00AB2B4B">
        <w:rPr>
          <w:lang w:val="en-US"/>
        </w:rPr>
        <w:t xml:space="preserve"> in poverty reduction and in reaching sector-specific objectives. Which modalities are better considering the leave no one behind agenda? </w:t>
      </w:r>
    </w:p>
    <w:p w14:paraId="27FAC586" w14:textId="77777777" w:rsidR="00AB2B4B" w:rsidRDefault="00AB2B4B" w:rsidP="00AB2B4B">
      <w:pPr>
        <w:ind w:left="1428"/>
        <w:rPr>
          <w:lang w:val="en-US"/>
        </w:rPr>
      </w:pPr>
    </w:p>
    <w:p w14:paraId="5588466A" w14:textId="0AC0E875" w:rsidR="005B5845" w:rsidRPr="00FF2B8A" w:rsidRDefault="00080113" w:rsidP="00AA0644">
      <w:pPr>
        <w:ind w:left="1416" w:hanging="1416"/>
        <w:rPr>
          <w:lang w:val="en-US"/>
        </w:rPr>
      </w:pPr>
      <w:r w:rsidRPr="00593F57">
        <w:rPr>
          <w:lang w:val="en-US"/>
        </w:rPr>
        <w:t xml:space="preserve">10:00 – 10:20 </w:t>
      </w:r>
      <w:r w:rsidRPr="00593F57">
        <w:rPr>
          <w:lang w:val="en-US"/>
        </w:rPr>
        <w:tab/>
      </w:r>
      <w:r w:rsidR="005602A8">
        <w:rPr>
          <w:b/>
          <w:lang w:val="en-US"/>
        </w:rPr>
        <w:t>Cash transfers as part of s</w:t>
      </w:r>
      <w:r w:rsidR="00E92576">
        <w:rPr>
          <w:b/>
          <w:lang w:val="en-US"/>
        </w:rPr>
        <w:t xml:space="preserve">ocial safety nets in Africa, </w:t>
      </w:r>
      <w:r w:rsidR="00967818">
        <w:rPr>
          <w:b/>
          <w:lang w:val="en-US"/>
        </w:rPr>
        <w:t>a country example</w:t>
      </w:r>
      <w:r w:rsidR="00065138">
        <w:rPr>
          <w:b/>
          <w:lang w:val="en-US"/>
        </w:rPr>
        <w:t xml:space="preserve"> (</w:t>
      </w:r>
      <w:r w:rsidR="00DD32F5">
        <w:rPr>
          <w:b/>
          <w:lang w:val="en-US"/>
        </w:rPr>
        <w:t xml:space="preserve">the </w:t>
      </w:r>
      <w:r w:rsidR="00065138" w:rsidRPr="00065138">
        <w:rPr>
          <w:b/>
          <w:lang w:val="en-US"/>
        </w:rPr>
        <w:t>Tanzania</w:t>
      </w:r>
      <w:r w:rsidR="00DD32F5">
        <w:rPr>
          <w:b/>
          <w:lang w:val="en-US"/>
        </w:rPr>
        <w:t xml:space="preserve"> example</w:t>
      </w:r>
      <w:r w:rsidR="00065138">
        <w:rPr>
          <w:b/>
          <w:lang w:val="en-US"/>
        </w:rPr>
        <w:t>)</w:t>
      </w:r>
      <w:r w:rsidR="009F4A60">
        <w:rPr>
          <w:b/>
          <w:lang w:val="en-US"/>
        </w:rPr>
        <w:t xml:space="preserve">, by </w:t>
      </w:r>
      <w:r w:rsidR="00DD32F5" w:rsidRPr="00D400C3">
        <w:rPr>
          <w:b/>
          <w:lang w:val="en-US"/>
        </w:rPr>
        <w:t>Trine Lunde</w:t>
      </w:r>
      <w:r w:rsidR="00B94709">
        <w:rPr>
          <w:lang w:val="en-US"/>
        </w:rPr>
        <w:t xml:space="preserve">, </w:t>
      </w:r>
      <w:r w:rsidR="002F06D5">
        <w:rPr>
          <w:lang w:val="en-US"/>
        </w:rPr>
        <w:t>Development</w:t>
      </w:r>
      <w:r w:rsidR="00F40432">
        <w:rPr>
          <w:lang w:val="en-US"/>
        </w:rPr>
        <w:t xml:space="preserve"> Economist, </w:t>
      </w:r>
      <w:r w:rsidR="00B94709">
        <w:rPr>
          <w:lang w:val="en-US"/>
        </w:rPr>
        <w:t>Norwegian Ministry of Foreign Affairs (previously UN Development Programme, Tanzania</w:t>
      </w:r>
      <w:r w:rsidR="00F40432">
        <w:rPr>
          <w:lang w:val="en-US"/>
        </w:rPr>
        <w:t xml:space="preserve"> and Assistant Director, Norad</w:t>
      </w:r>
      <w:r w:rsidR="00B94709">
        <w:rPr>
          <w:lang w:val="en-US"/>
        </w:rPr>
        <w:t>)</w:t>
      </w:r>
    </w:p>
    <w:p w14:paraId="7B4483FC" w14:textId="636AF49F" w:rsidR="00B16619" w:rsidRPr="005B5845" w:rsidRDefault="00593F57" w:rsidP="00967818">
      <w:pPr>
        <w:ind w:left="1416" w:hanging="1416"/>
        <w:rPr>
          <w:lang w:val="en-US"/>
        </w:rPr>
      </w:pPr>
      <w:r w:rsidRPr="00FF2B8A">
        <w:rPr>
          <w:lang w:val="en-US"/>
        </w:rPr>
        <w:tab/>
      </w:r>
    </w:p>
    <w:p w14:paraId="0BF0838B" w14:textId="292620C8" w:rsidR="00F12FF2" w:rsidRDefault="00452C4C" w:rsidP="005B5845">
      <w:pPr>
        <w:ind w:left="1416" w:hanging="1416"/>
        <w:rPr>
          <w:lang w:val="en-US"/>
        </w:rPr>
      </w:pPr>
      <w:r w:rsidRPr="00452C4C">
        <w:rPr>
          <w:lang w:val="en-US"/>
        </w:rPr>
        <w:t>10:20 – 10:40</w:t>
      </w:r>
      <w:r w:rsidRPr="00452C4C">
        <w:rPr>
          <w:lang w:val="en-US"/>
        </w:rPr>
        <w:tab/>
      </w:r>
      <w:r w:rsidR="00D14A42">
        <w:rPr>
          <w:b/>
          <w:lang w:val="en-US"/>
        </w:rPr>
        <w:t>Cash transfers in a broader development context – more than just redistribution?</w:t>
      </w:r>
      <w:r w:rsidR="009F4A60">
        <w:rPr>
          <w:b/>
          <w:lang w:val="en-US"/>
        </w:rPr>
        <w:t xml:space="preserve"> By </w:t>
      </w:r>
      <w:r w:rsidR="009F4A60" w:rsidRPr="00F12FF2">
        <w:rPr>
          <w:b/>
          <w:lang w:val="en-US"/>
        </w:rPr>
        <w:t>Karl Ove (Kalle) Moene</w:t>
      </w:r>
      <w:r w:rsidR="009F4A60">
        <w:rPr>
          <w:lang w:val="en-US"/>
        </w:rPr>
        <w:t>, Professor, Department of Economics, University of Oslo</w:t>
      </w:r>
    </w:p>
    <w:p w14:paraId="0E8844CC" w14:textId="37D67F89" w:rsidR="00AA0644" w:rsidRPr="00452C4C" w:rsidRDefault="00F12FF2" w:rsidP="005B5845">
      <w:pPr>
        <w:ind w:left="1416" w:hanging="1416"/>
        <w:rPr>
          <w:lang w:val="en-US"/>
        </w:rPr>
      </w:pPr>
      <w:r>
        <w:rPr>
          <w:lang w:val="en-US"/>
        </w:rPr>
        <w:tab/>
      </w:r>
      <w:r w:rsidR="001F089A" w:rsidRPr="009F4A60">
        <w:rPr>
          <w:lang w:val="en-US"/>
        </w:rPr>
        <w:t>UBS: A proposal for a universal basic share</w:t>
      </w:r>
      <w:r w:rsidR="001F089A">
        <w:rPr>
          <w:lang w:val="en-US"/>
        </w:rPr>
        <w:t xml:space="preserve">. </w:t>
      </w:r>
      <w:r w:rsidR="00452C4C" w:rsidRPr="00452C4C">
        <w:rPr>
          <w:lang w:val="en-US"/>
        </w:rPr>
        <w:t>How to cover the costs</w:t>
      </w:r>
      <w:r w:rsidR="00AB2B4B">
        <w:rPr>
          <w:lang w:val="en-US"/>
        </w:rPr>
        <w:t xml:space="preserve"> of social safety nets</w:t>
      </w:r>
      <w:r w:rsidR="00452C4C" w:rsidRPr="00452C4C">
        <w:rPr>
          <w:lang w:val="en-US"/>
        </w:rPr>
        <w:t>?</w:t>
      </w:r>
      <w:r w:rsidR="00452C4C">
        <w:rPr>
          <w:lang w:val="en-US"/>
        </w:rPr>
        <w:t xml:space="preserve"> </w:t>
      </w:r>
      <w:r w:rsidR="005B5845">
        <w:rPr>
          <w:lang w:val="en-US"/>
        </w:rPr>
        <w:t>What is realistic for least development countries?</w:t>
      </w:r>
      <w:r w:rsidR="00AA6B16">
        <w:rPr>
          <w:lang w:val="en-US"/>
        </w:rPr>
        <w:t xml:space="preserve"> Is there a tradeoff between redistribution and investing in infrastructure or education? </w:t>
      </w:r>
      <w:r w:rsidR="005B5845">
        <w:rPr>
          <w:lang w:val="en-US"/>
        </w:rPr>
        <w:t xml:space="preserve"> </w:t>
      </w:r>
      <w:r w:rsidR="00AA6B16">
        <w:rPr>
          <w:lang w:val="en-US"/>
        </w:rPr>
        <w:t>What is more cost efficient, universal coverage of cash transfers or targeted modalities, and what is more effective in reducing poverty?</w:t>
      </w:r>
      <w:r w:rsidR="008E6492">
        <w:rPr>
          <w:lang w:val="en-US"/>
        </w:rPr>
        <w:t xml:space="preserve"> </w:t>
      </w:r>
      <w:r w:rsidR="009F4A60">
        <w:rPr>
          <w:lang w:val="en-US"/>
        </w:rPr>
        <w:t xml:space="preserve">The role of tax systems versus aid. </w:t>
      </w:r>
    </w:p>
    <w:p w14:paraId="27520972" w14:textId="77777777" w:rsidR="00831756" w:rsidRPr="005B5845" w:rsidRDefault="00831756" w:rsidP="005B5845">
      <w:pPr>
        <w:ind w:left="1416"/>
        <w:rPr>
          <w:lang w:val="en-US"/>
        </w:rPr>
      </w:pPr>
    </w:p>
    <w:p w14:paraId="4C598BFF" w14:textId="7505B199" w:rsidR="005B5845" w:rsidRDefault="008D726D" w:rsidP="00B16619">
      <w:pPr>
        <w:rPr>
          <w:lang w:val="en-US"/>
        </w:rPr>
      </w:pPr>
      <w:r w:rsidRPr="000F5F64">
        <w:rPr>
          <w:lang w:val="en-US"/>
        </w:rPr>
        <w:t xml:space="preserve">10:40 </w:t>
      </w:r>
      <w:r w:rsidR="000F5F64" w:rsidRPr="000F5F64">
        <w:rPr>
          <w:lang w:val="en-US"/>
        </w:rPr>
        <w:t>–</w:t>
      </w:r>
      <w:r w:rsidRPr="000F5F64">
        <w:rPr>
          <w:lang w:val="en-US"/>
        </w:rPr>
        <w:t xml:space="preserve"> </w:t>
      </w:r>
      <w:r w:rsidR="000F5F64" w:rsidRPr="000F5F64">
        <w:rPr>
          <w:lang w:val="en-US"/>
        </w:rPr>
        <w:t>11:00</w:t>
      </w:r>
      <w:r w:rsidR="000F5F64" w:rsidRPr="000F5F64">
        <w:rPr>
          <w:lang w:val="en-US"/>
        </w:rPr>
        <w:tab/>
      </w:r>
      <w:r w:rsidR="000F5F64" w:rsidRPr="00E95398">
        <w:rPr>
          <w:b/>
          <w:lang w:val="en-US"/>
        </w:rPr>
        <w:t>Panel debate</w:t>
      </w:r>
      <w:r w:rsidR="000F5F64" w:rsidRPr="000F5F64">
        <w:rPr>
          <w:lang w:val="en-US"/>
        </w:rPr>
        <w:t xml:space="preserve"> with </w:t>
      </w:r>
      <w:r w:rsidR="006F093A">
        <w:rPr>
          <w:lang w:val="en-US"/>
        </w:rPr>
        <w:t>the</w:t>
      </w:r>
      <w:r w:rsidR="00184082">
        <w:rPr>
          <w:lang w:val="en-US"/>
        </w:rPr>
        <w:t xml:space="preserve"> </w:t>
      </w:r>
      <w:r w:rsidR="000F5F64" w:rsidRPr="000F5F64">
        <w:rPr>
          <w:lang w:val="en-US"/>
        </w:rPr>
        <w:t>presenters</w:t>
      </w:r>
      <w:r w:rsidR="00184082">
        <w:rPr>
          <w:lang w:val="en-US"/>
        </w:rPr>
        <w:t xml:space="preserve"> </w:t>
      </w:r>
      <w:r w:rsidR="000F5F64" w:rsidRPr="000F5F64">
        <w:rPr>
          <w:lang w:val="en-US"/>
        </w:rPr>
        <w:t>– moderated by Eva Bratholm, Norad</w:t>
      </w:r>
    </w:p>
    <w:p w14:paraId="599DF6CA" w14:textId="77777777" w:rsidR="000F5F64" w:rsidRPr="000F5F64" w:rsidRDefault="000F5F64" w:rsidP="00E95398">
      <w:pPr>
        <w:pStyle w:val="ListParagraph"/>
        <w:ind w:left="1060"/>
        <w:rPr>
          <w:lang w:val="en-US"/>
        </w:rPr>
      </w:pPr>
    </w:p>
    <w:p w14:paraId="63840352" w14:textId="5C4169DA" w:rsidR="00612C31" w:rsidRPr="00E95398" w:rsidRDefault="000F5F64">
      <w:pPr>
        <w:rPr>
          <w:lang w:val="en-US"/>
        </w:rPr>
      </w:pPr>
      <w:r w:rsidRPr="00633C35">
        <w:rPr>
          <w:lang w:val="en-US"/>
        </w:rPr>
        <w:t>11:00 – 11:30</w:t>
      </w:r>
      <w:r w:rsidRPr="00633C35">
        <w:rPr>
          <w:lang w:val="en-US"/>
        </w:rPr>
        <w:tab/>
      </w:r>
      <w:r w:rsidR="00535555" w:rsidRPr="00E95398">
        <w:rPr>
          <w:b/>
          <w:lang w:val="en-US"/>
        </w:rPr>
        <w:t>Plenary session</w:t>
      </w:r>
      <w:r w:rsidR="00535555" w:rsidRPr="00633C35">
        <w:rPr>
          <w:lang w:val="en-US"/>
        </w:rPr>
        <w:t xml:space="preserve"> </w:t>
      </w:r>
      <w:r w:rsidR="009F4A60">
        <w:rPr>
          <w:lang w:val="en-US"/>
        </w:rPr>
        <w:t xml:space="preserve">with </w:t>
      </w:r>
      <w:r w:rsidR="00535555" w:rsidRPr="00633C35">
        <w:rPr>
          <w:lang w:val="en-US"/>
        </w:rPr>
        <w:t>d</w:t>
      </w:r>
      <w:r w:rsidRPr="00633C35">
        <w:rPr>
          <w:lang w:val="en-US"/>
        </w:rPr>
        <w:t>iscussion and questions</w:t>
      </w:r>
      <w:r w:rsidR="00535555" w:rsidRPr="00633C35">
        <w:rPr>
          <w:lang w:val="en-US"/>
        </w:rPr>
        <w:t xml:space="preserve"> </w:t>
      </w:r>
      <w:r w:rsidR="00BF1FD6">
        <w:rPr>
          <w:lang w:val="en-US"/>
        </w:rPr>
        <w:t xml:space="preserve">- </w:t>
      </w:r>
      <w:r w:rsidR="00BF1FD6" w:rsidRPr="000F5F64">
        <w:rPr>
          <w:lang w:val="en-US"/>
        </w:rPr>
        <w:t>moderated by Eva Bratholm, Norad</w:t>
      </w:r>
    </w:p>
    <w:sectPr w:rsidR="00612C31" w:rsidRPr="00E9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6EF5" w14:textId="77777777" w:rsidR="005B77B2" w:rsidRDefault="005B77B2" w:rsidP="00401C70">
      <w:pPr>
        <w:spacing w:after="0" w:line="240" w:lineRule="auto"/>
      </w:pPr>
      <w:r>
        <w:separator/>
      </w:r>
    </w:p>
  </w:endnote>
  <w:endnote w:type="continuationSeparator" w:id="0">
    <w:p w14:paraId="2B92D7EF" w14:textId="77777777" w:rsidR="005B77B2" w:rsidRDefault="005B77B2" w:rsidP="0040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1115" w14:textId="77777777" w:rsidR="005B77B2" w:rsidRDefault="005B77B2" w:rsidP="00401C70">
      <w:pPr>
        <w:spacing w:after="0" w:line="240" w:lineRule="auto"/>
      </w:pPr>
      <w:r>
        <w:separator/>
      </w:r>
    </w:p>
  </w:footnote>
  <w:footnote w:type="continuationSeparator" w:id="0">
    <w:p w14:paraId="3DCA64AF" w14:textId="77777777" w:rsidR="005B77B2" w:rsidRDefault="005B77B2" w:rsidP="00401C70">
      <w:pPr>
        <w:spacing w:after="0" w:line="240" w:lineRule="auto"/>
      </w:pPr>
      <w:r>
        <w:continuationSeparator/>
      </w:r>
    </w:p>
  </w:footnote>
  <w:footnote w:id="1">
    <w:p w14:paraId="3C01D63E" w14:textId="77777777" w:rsidR="00401C70" w:rsidRDefault="00401C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1C70">
        <w:t>http://documents.worldbank.org/curated/en/811281494500586712/pdf/114866-WP-PUBLIC-10-5-2017-10-41-8-ClosingtheGapBrochure.pdf</w:t>
      </w:r>
    </w:p>
  </w:footnote>
  <w:footnote w:id="2">
    <w:p w14:paraId="2D84C9B6" w14:textId="77777777" w:rsidR="00A814B9" w:rsidRDefault="00A814B9" w:rsidP="00A814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7C2F">
        <w:t>http://www.worldbank.org/en/topic/safetynets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879"/>
    <w:multiLevelType w:val="hybridMultilevel"/>
    <w:tmpl w:val="A0FEBE5E"/>
    <w:lvl w:ilvl="0" w:tplc="E10E7B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41A4"/>
    <w:multiLevelType w:val="hybridMultilevel"/>
    <w:tmpl w:val="C52EEC0C"/>
    <w:lvl w:ilvl="0" w:tplc="963AAC8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B43034"/>
    <w:multiLevelType w:val="hybridMultilevel"/>
    <w:tmpl w:val="07BC0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A05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4A31"/>
    <w:multiLevelType w:val="hybridMultilevel"/>
    <w:tmpl w:val="08200E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1F5D"/>
    <w:multiLevelType w:val="hybridMultilevel"/>
    <w:tmpl w:val="78049CB8"/>
    <w:lvl w:ilvl="0" w:tplc="013E07EE">
      <w:start w:val="1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5AD6133A"/>
    <w:multiLevelType w:val="hybridMultilevel"/>
    <w:tmpl w:val="7ED40B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80BA0"/>
    <w:multiLevelType w:val="hybridMultilevel"/>
    <w:tmpl w:val="36E0BE8A"/>
    <w:lvl w:ilvl="0" w:tplc="C4CA0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2A"/>
    <w:rsid w:val="00016944"/>
    <w:rsid w:val="00017266"/>
    <w:rsid w:val="00020692"/>
    <w:rsid w:val="00027574"/>
    <w:rsid w:val="00065138"/>
    <w:rsid w:val="00080113"/>
    <w:rsid w:val="000B4C5C"/>
    <w:rsid w:val="000F5F64"/>
    <w:rsid w:val="00126B8E"/>
    <w:rsid w:val="00184082"/>
    <w:rsid w:val="001B6BCF"/>
    <w:rsid w:val="001F089A"/>
    <w:rsid w:val="00207463"/>
    <w:rsid w:val="00216C00"/>
    <w:rsid w:val="00232776"/>
    <w:rsid w:val="002A54F0"/>
    <w:rsid w:val="002F06D5"/>
    <w:rsid w:val="002F7EF4"/>
    <w:rsid w:val="0040101E"/>
    <w:rsid w:val="00401C70"/>
    <w:rsid w:val="00452C4C"/>
    <w:rsid w:val="00477D5E"/>
    <w:rsid w:val="00480B8C"/>
    <w:rsid w:val="0049122E"/>
    <w:rsid w:val="004B4778"/>
    <w:rsid w:val="004E5E0A"/>
    <w:rsid w:val="00535555"/>
    <w:rsid w:val="005602A8"/>
    <w:rsid w:val="00571984"/>
    <w:rsid w:val="00593F57"/>
    <w:rsid w:val="005B5845"/>
    <w:rsid w:val="005B77B2"/>
    <w:rsid w:val="005C2905"/>
    <w:rsid w:val="005F12BA"/>
    <w:rsid w:val="00612C31"/>
    <w:rsid w:val="00633C35"/>
    <w:rsid w:val="00656938"/>
    <w:rsid w:val="006964C7"/>
    <w:rsid w:val="006A0248"/>
    <w:rsid w:val="006F0097"/>
    <w:rsid w:val="006F093A"/>
    <w:rsid w:val="0071139C"/>
    <w:rsid w:val="00796C7F"/>
    <w:rsid w:val="007F6F24"/>
    <w:rsid w:val="00831756"/>
    <w:rsid w:val="008C2C42"/>
    <w:rsid w:val="008C5B78"/>
    <w:rsid w:val="008D726D"/>
    <w:rsid w:val="008E6492"/>
    <w:rsid w:val="00913A5F"/>
    <w:rsid w:val="00955B95"/>
    <w:rsid w:val="00967818"/>
    <w:rsid w:val="009752DC"/>
    <w:rsid w:val="009F4A60"/>
    <w:rsid w:val="00A52769"/>
    <w:rsid w:val="00A56574"/>
    <w:rsid w:val="00A72BD9"/>
    <w:rsid w:val="00A814B9"/>
    <w:rsid w:val="00A912D3"/>
    <w:rsid w:val="00AA0644"/>
    <w:rsid w:val="00AA6B16"/>
    <w:rsid w:val="00AB2B4B"/>
    <w:rsid w:val="00AD1A61"/>
    <w:rsid w:val="00AD723C"/>
    <w:rsid w:val="00AE2865"/>
    <w:rsid w:val="00AF5F0A"/>
    <w:rsid w:val="00B16619"/>
    <w:rsid w:val="00B94709"/>
    <w:rsid w:val="00BC7F2A"/>
    <w:rsid w:val="00BE2ED3"/>
    <w:rsid w:val="00BF1FD6"/>
    <w:rsid w:val="00C07495"/>
    <w:rsid w:val="00C37C2F"/>
    <w:rsid w:val="00CA0544"/>
    <w:rsid w:val="00CB0094"/>
    <w:rsid w:val="00CC1546"/>
    <w:rsid w:val="00CD26D2"/>
    <w:rsid w:val="00CE2117"/>
    <w:rsid w:val="00D14A42"/>
    <w:rsid w:val="00D400C3"/>
    <w:rsid w:val="00D60586"/>
    <w:rsid w:val="00D6213D"/>
    <w:rsid w:val="00DD0272"/>
    <w:rsid w:val="00DD04A7"/>
    <w:rsid w:val="00DD32F5"/>
    <w:rsid w:val="00DF2535"/>
    <w:rsid w:val="00E03540"/>
    <w:rsid w:val="00E174DE"/>
    <w:rsid w:val="00E33496"/>
    <w:rsid w:val="00E36B51"/>
    <w:rsid w:val="00E660C2"/>
    <w:rsid w:val="00E67CCC"/>
    <w:rsid w:val="00E92576"/>
    <w:rsid w:val="00E95398"/>
    <w:rsid w:val="00EB2859"/>
    <w:rsid w:val="00F12FF2"/>
    <w:rsid w:val="00F133F1"/>
    <w:rsid w:val="00F40432"/>
    <w:rsid w:val="00FA3D4B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D4E3"/>
  <w15:chartTrackingRefBased/>
  <w15:docId w15:val="{F4FE12B0-23A6-486A-AC32-D9B42460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540"/>
    <w:pPr>
      <w:spacing w:line="252" w:lineRule="auto"/>
      <w:ind w:left="720"/>
      <w:contextualSpacing/>
    </w:pPr>
    <w:rPr>
      <w:rFonts w:ascii="Calibri" w:hAnsi="Calibri" w:cs="Calibri"/>
      <w:lang w:eastAsia="zh-CN"/>
    </w:rPr>
  </w:style>
  <w:style w:type="character" w:styleId="Hyperlink">
    <w:name w:val="Hyperlink"/>
    <w:basedOn w:val="DefaultParagraphFont"/>
    <w:uiPriority w:val="99"/>
    <w:unhideWhenUsed/>
    <w:rsid w:val="00AF5F0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2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8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86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C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C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C7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0B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778"/>
  </w:style>
  <w:style w:type="paragraph" w:styleId="Footer">
    <w:name w:val="footer"/>
    <w:basedOn w:val="Normal"/>
    <w:link w:val="FooterChar"/>
    <w:uiPriority w:val="99"/>
    <w:unhideWhenUsed/>
    <w:rsid w:val="004B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59BB-7044-478E-B57F-C248725C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Fikke, Marit</dc:creator>
  <cp:keywords/>
  <dc:description/>
  <cp:lastModifiedBy>Stensby, Gerd</cp:lastModifiedBy>
  <cp:revision>2</cp:revision>
  <cp:lastPrinted>2018-04-03T10:42:00Z</cp:lastPrinted>
  <dcterms:created xsi:type="dcterms:W3CDTF">2018-04-18T09:01:00Z</dcterms:created>
  <dcterms:modified xsi:type="dcterms:W3CDTF">2018-04-18T09:01:00Z</dcterms:modified>
</cp:coreProperties>
</file>